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0E948" w14:textId="5AE8606C" w:rsidR="00656F51" w:rsidRDefault="00656F51" w:rsidP="00656F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Házirend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számú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melléklete</w:t>
      </w:r>
      <w:proofErr w:type="spellEnd"/>
    </w:p>
    <w:p w14:paraId="53A1D9FD" w14:textId="5689C9F0" w:rsidR="00656F51" w:rsidRPr="00656F51" w:rsidRDefault="00656F51" w:rsidP="00656F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  <w:u w:val="single"/>
        </w:rPr>
        <w:t>Tanulók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  <w:u w:val="single"/>
        </w:rPr>
        <w:t>értékelése</w:t>
      </w:r>
      <w:proofErr w:type="spellEnd"/>
    </w:p>
    <w:p w14:paraId="0334A32B" w14:textId="31BD14AC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értékelését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Szlovák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Köztársaság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Oktatási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Kutatási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Sportminisztériuma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által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kiadott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22/2011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56F51">
        <w:rPr>
          <w:rFonts w:ascii="Times New Roman" w:hAnsi="Times New Roman" w:cs="Times New Roman"/>
          <w:sz w:val="28"/>
          <w:szCs w:val="28"/>
        </w:rPr>
        <w:t>ódszertani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Pr="00656F51">
        <w:rPr>
          <w:rFonts w:ascii="Times New Roman" w:hAnsi="Times New Roman" w:cs="Times New Roman"/>
          <w:sz w:val="28"/>
          <w:szCs w:val="28"/>
        </w:rPr>
        <w:t>tasítás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alapján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dolgoztuk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596/2003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Z.z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14. § 1.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bekezdése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értelmében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állami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oktatásügyről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önkormányzatról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módosításáról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kiegészítéséről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későbbi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módosításai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szerint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15645D73" w14:textId="77777777" w:rsidR="00656F51" w:rsidRPr="00656F51" w:rsidRDefault="00656F51" w:rsidP="00656F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nevelési-oktatási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folyamatos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értékelés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valósul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:</w:t>
      </w:r>
    </w:p>
    <w:p w14:paraId="4661BA6E" w14:textId="77777777" w:rsidR="00656F51" w:rsidRPr="00656F51" w:rsidRDefault="00656F51" w:rsidP="00656F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folyamatos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értékelés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részeredményeinek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megnyilvánulásainak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órákon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melynek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főként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motivációs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jellege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van;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figyelembe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veszi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életkori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egyéni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sajátosságait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aktuális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pszichikai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fizikai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állapotát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2E39DA8A" w14:textId="77777777" w:rsidR="00656F51" w:rsidRPr="00656F51" w:rsidRDefault="00656F51" w:rsidP="00656F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tanév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második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félévének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végén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történik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lehető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legobjektívebb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módon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kell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értékelnie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készségeinek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képességeinek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szintjét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adott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7C81AC08" w14:textId="77777777" w:rsidR="00656F51" w:rsidRPr="00656F51" w:rsidRDefault="00656F51" w:rsidP="00656F5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megfelelő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szigorúságot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pedagógiai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tapintatot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tanulóval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szemben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tiszteletben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tartja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gyermek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jogait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nevelési-oktatási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tárgya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elsősorban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amelyet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tantervi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követelmények</w:t>
      </w:r>
      <w:r w:rsidRPr="00656F51">
        <w:rPr>
          <w:rFonts w:ascii="Times New Roman" w:hAnsi="Times New Roman" w:cs="Times New Roman"/>
          <w:sz w:val="28"/>
          <w:szCs w:val="28"/>
        </w:rPr>
        <w:t>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megfelelően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elért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megszerzett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valamint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szorgalom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személyes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fejlődés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mások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jogainak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tiszteletben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tartása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együttműködési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készség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magatartása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házirend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szerint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15B1AF30" w14:textId="4FB5C7F6" w:rsidR="00656F51" w:rsidRPr="00656F51" w:rsidRDefault="00656F51" w:rsidP="00656F5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szóban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írásban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vagy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gyakorlatban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legalább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kétszer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ad </w:t>
      </w:r>
      <w:proofErr w:type="spellStart"/>
      <w:r>
        <w:rPr>
          <w:rFonts w:ascii="Times New Roman" w:hAnsi="Times New Roman" w:cs="Times New Roman"/>
          <w:sz w:val="28"/>
          <w:szCs w:val="28"/>
        </w:rPr>
        <w:t>számot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féléves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időszakban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5C9A76B7" w14:textId="77777777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eredmények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értékelése</w:t>
      </w:r>
      <w:proofErr w:type="spellEnd"/>
    </w:p>
    <w:p w14:paraId="2CC91FC0" w14:textId="77777777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eredményét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következő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fokozatok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szerint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osztályozzák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:</w:t>
      </w:r>
    </w:p>
    <w:p w14:paraId="3AD3D75A" w14:textId="77777777" w:rsidR="00656F51" w:rsidRPr="00656F51" w:rsidRDefault="00656F51" w:rsidP="00656F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kit</w:t>
      </w:r>
      <w:r w:rsidRPr="00656F51">
        <w:rPr>
          <w:rFonts w:ascii="Times New Roman" w:hAnsi="Times New Roman" w:cs="Times New Roman"/>
          <w:sz w:val="28"/>
          <w:szCs w:val="28"/>
          <w:lang w:val="hu-HU"/>
        </w:rPr>
        <w:t>űnő</w:t>
      </w:r>
      <w:proofErr w:type="spellEnd"/>
    </w:p>
    <w:p w14:paraId="6BF95FED" w14:textId="77777777" w:rsidR="00656F51" w:rsidRPr="00656F51" w:rsidRDefault="00656F51" w:rsidP="00656F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dicséretes</w:t>
      </w:r>
      <w:proofErr w:type="spellEnd"/>
    </w:p>
    <w:p w14:paraId="58E1E4D5" w14:textId="77777777" w:rsidR="00656F51" w:rsidRPr="00656F51" w:rsidRDefault="00656F51" w:rsidP="00656F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jó</w:t>
      </w:r>
      <w:proofErr w:type="spellEnd"/>
    </w:p>
    <w:p w14:paraId="6D14A235" w14:textId="77777777" w:rsidR="00656F51" w:rsidRPr="00656F51" w:rsidRDefault="00656F51" w:rsidP="00656F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elégséges</w:t>
      </w:r>
      <w:proofErr w:type="spellEnd"/>
    </w:p>
    <w:p w14:paraId="4B9FBB7F" w14:textId="77777777" w:rsidR="00656F51" w:rsidRPr="00656F51" w:rsidRDefault="00656F51" w:rsidP="00656F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lastRenderedPageBreak/>
        <w:t>elégtelen</w:t>
      </w:r>
      <w:proofErr w:type="spellEnd"/>
    </w:p>
    <w:p w14:paraId="49E8D4DF" w14:textId="5BCE12DB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fokozat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kitűnő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tantervben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meghatározott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fogalmakat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elsajátította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készen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használni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intellektuális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motoros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gyakorlati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egyéb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Önállóan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kreatívan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alkalmazza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megszerzett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megoldása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írásbeli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kifejezésmódja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helyes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találó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Írásképe</w:t>
      </w:r>
      <w:proofErr w:type="spellEnd"/>
      <w:r w:rsidR="00093791">
        <w:rPr>
          <w:rFonts w:ascii="Times New Roman" w:hAnsi="Times New Roman" w:cs="Times New Roman"/>
          <w:sz w:val="28"/>
          <w:szCs w:val="28"/>
        </w:rPr>
        <w:t xml:space="preserve"> </w:t>
      </w:r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esztétikus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minőségi</w:t>
      </w:r>
      <w:r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sőt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eredetiek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043B51C5" w14:textId="006A821A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fokozat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dicséretes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tantervben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meghatározott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fogalmakat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elsajátította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készen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használni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Megszerezte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amelyeket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kreatívan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intellektuális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motoros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gyakorlati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egyéb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Önállóan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kreatívan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kisebb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segítséggel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alkalmazza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megszerzett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megoldása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írásbeli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kifejezésmódjában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alkalmanként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pontatlanságok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Írásképe</w:t>
      </w:r>
      <w:proofErr w:type="spellEnd"/>
      <w:r w:rsidR="00093791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túlnyomórészt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esztétikus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minőségiek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nagyobb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nélkül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72BCB579" w14:textId="3F72B45F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fokozat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jó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tantervben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meghatározott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fogalmakat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teljességében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hiánytalanul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elsajátította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lényegtelen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Megszerezte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amelyeket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kisebb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hiányosságokkal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intellektuális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motoros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gyakorlati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egyéb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ösztönzésére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alkalmazza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megszerzett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megoldása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lényegesebb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pontatlanságokat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segítségével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javítani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írásbeli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kifejezésmódjában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gyakrabban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pontatlanságok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Írásképe</w:t>
      </w:r>
      <w:proofErr w:type="spellEnd"/>
      <w:r w:rsidR="00093791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kevésbé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esztétikus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kevésbé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minőségiek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4C8AEB07" w14:textId="25EFE951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fokozat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elégséges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súlyos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tantervben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meghatározott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elsajátításában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alkalmazásával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kapcsolatos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elméleti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gyakorlati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megoldásakor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jelentős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hibák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merülnek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Önállótlan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értékelésében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írásbeli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kifejezésmódjában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gyakran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súlyos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pontatlanságok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hibák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mutatkoznak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</w:t>
      </w:r>
      <w:r w:rsidR="00093791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="00093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írásképe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kevéssé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esztétikus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súlyos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segítségével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javítani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08673FFE" w14:textId="63963792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fokozat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elégtelen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nem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sajátította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tantervben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megkövetelt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törvényszerűségeket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súlyos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ezért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nem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lastRenderedPageBreak/>
        <w:t>azokat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kulcskompetenciák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alkalmazásával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kapcsolatos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elméleti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gyakorlati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megoldásakor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jelentős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hibák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merülnek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Önállótlan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ismeretek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alkalmazásában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jelenségek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értékelésében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ösztönzésére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sem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alkalmazni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írásbeli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kifejezésmódja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helytelen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pontatlan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Tevékenységeinek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</w:t>
      </w:r>
      <w:r w:rsidR="00093791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írásképe</w:t>
      </w:r>
      <w:proofErr w:type="spellEnd"/>
      <w:r w:rsidR="00093791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alacsony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színvonalú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súlyos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hiányosságokat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segítségével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sem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kijavítani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7C0E9B95" w14:textId="77777777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7398B1" w14:textId="77777777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értékelésének</w:t>
      </w:r>
      <w:proofErr w:type="spellEnd"/>
      <w:r w:rsidRPr="00656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b/>
          <w:bCs/>
          <w:sz w:val="28"/>
          <w:szCs w:val="28"/>
        </w:rPr>
        <w:t>menete</w:t>
      </w:r>
      <w:proofErr w:type="spellEnd"/>
    </w:p>
    <w:p w14:paraId="08B597FE" w14:textId="77777777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fokozatát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tanító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pedagógus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határozza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3994AF02" w14:textId="03D6CDF1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során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fokozatának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meghatározásakor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egyes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által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időszak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végén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elért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tudás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készségek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minősége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kerül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értékelésre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figyelembe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véve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egész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időszak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alatt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végzett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munkájának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rendszerességét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180AC15C" w14:textId="704E85DA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>A</w:t>
      </w:r>
      <w:r w:rsidR="008529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sajátos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nevelési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igényű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tanulók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r w:rsidR="0085299F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rájuk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vonatkozó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</w:t>
      </w:r>
      <w:r w:rsidR="0085299F">
        <w:rPr>
          <w:rFonts w:ascii="Times New Roman" w:hAnsi="Times New Roman" w:cs="Times New Roman"/>
          <w:sz w:val="28"/>
          <w:szCs w:val="28"/>
        </w:rPr>
        <w:t>őírásokkal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összhangban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történik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6FA8B3E5" w14:textId="77777777" w:rsid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rendszeresen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különböző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formákban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kategóriák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szabályok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felosztását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azonos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módszertani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munkaközösséghez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tartozó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tanárok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határozzák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tanulókat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tanév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elején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tanító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pedagógus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tájékoztatja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rendszerről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124B77B5" w14:textId="77777777" w:rsidR="00877618" w:rsidRPr="00877618" w:rsidRDefault="00877618" w:rsidP="0087761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7618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Pr="00877618">
        <w:rPr>
          <w:rFonts w:ascii="Times New Roman" w:hAnsi="Times New Roman" w:cs="Times New Roman"/>
          <w:sz w:val="28"/>
          <w:szCs w:val="28"/>
        </w:rPr>
        <w:t>jegyek</w:t>
      </w:r>
      <w:proofErr w:type="spellEnd"/>
      <w:r w:rsidRPr="0087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618">
        <w:rPr>
          <w:rFonts w:ascii="Times New Roman" w:hAnsi="Times New Roman" w:cs="Times New Roman"/>
          <w:sz w:val="28"/>
          <w:szCs w:val="28"/>
        </w:rPr>
        <w:t>százalékos</w:t>
      </w:r>
      <w:proofErr w:type="spellEnd"/>
      <w:r w:rsidRPr="0087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618">
        <w:rPr>
          <w:rFonts w:ascii="Times New Roman" w:hAnsi="Times New Roman" w:cs="Times New Roman"/>
          <w:sz w:val="28"/>
          <w:szCs w:val="28"/>
        </w:rPr>
        <w:t>aránya</w:t>
      </w:r>
      <w:proofErr w:type="spellEnd"/>
      <w:r w:rsidRPr="00877618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43C1558" w14:textId="77777777" w:rsidR="00877618" w:rsidRPr="00877618" w:rsidRDefault="00877618" w:rsidP="00877618">
      <w:pPr>
        <w:rPr>
          <w:rFonts w:ascii="Times New Roman" w:hAnsi="Times New Roman" w:cs="Times New Roman"/>
          <w:sz w:val="28"/>
          <w:szCs w:val="28"/>
        </w:rPr>
      </w:pPr>
    </w:p>
    <w:p w14:paraId="400BD2D2" w14:textId="77777777" w:rsidR="00877618" w:rsidRPr="00877618" w:rsidRDefault="00877618" w:rsidP="00877618">
      <w:pPr>
        <w:rPr>
          <w:rFonts w:ascii="Times New Roman" w:hAnsi="Times New Roman" w:cs="Times New Roman"/>
          <w:sz w:val="28"/>
          <w:szCs w:val="28"/>
        </w:rPr>
      </w:pPr>
      <w:r w:rsidRPr="00877618">
        <w:rPr>
          <w:rFonts w:ascii="Times New Roman" w:hAnsi="Times New Roman" w:cs="Times New Roman"/>
          <w:sz w:val="28"/>
          <w:szCs w:val="28"/>
        </w:rPr>
        <w:t xml:space="preserve">100 - 90 % </w:t>
      </w:r>
      <w:r w:rsidRPr="00877618">
        <w:rPr>
          <w:rFonts w:ascii="Times New Roman" w:hAnsi="Times New Roman" w:cs="Times New Roman"/>
          <w:sz w:val="28"/>
          <w:szCs w:val="28"/>
        </w:rPr>
        <w:tab/>
      </w:r>
      <w:r w:rsidRPr="00877618">
        <w:rPr>
          <w:rFonts w:ascii="Times New Roman" w:hAnsi="Times New Roman" w:cs="Times New Roman"/>
          <w:sz w:val="28"/>
          <w:szCs w:val="28"/>
        </w:rPr>
        <w:tab/>
        <w:t xml:space="preserve">1 </w:t>
      </w:r>
    </w:p>
    <w:p w14:paraId="20A393E3" w14:textId="77777777" w:rsidR="00877618" w:rsidRPr="00877618" w:rsidRDefault="00877618" w:rsidP="00877618">
      <w:pPr>
        <w:rPr>
          <w:rFonts w:ascii="Times New Roman" w:hAnsi="Times New Roman" w:cs="Times New Roman"/>
          <w:sz w:val="28"/>
          <w:szCs w:val="28"/>
        </w:rPr>
      </w:pPr>
      <w:r w:rsidRPr="00877618">
        <w:rPr>
          <w:rFonts w:ascii="Times New Roman" w:hAnsi="Times New Roman" w:cs="Times New Roman"/>
          <w:sz w:val="28"/>
          <w:szCs w:val="28"/>
        </w:rPr>
        <w:t xml:space="preserve">89 – 70 % </w:t>
      </w:r>
      <w:r w:rsidRPr="00877618">
        <w:rPr>
          <w:rFonts w:ascii="Times New Roman" w:hAnsi="Times New Roman" w:cs="Times New Roman"/>
          <w:sz w:val="28"/>
          <w:szCs w:val="28"/>
        </w:rPr>
        <w:tab/>
      </w:r>
      <w:r w:rsidRPr="00877618">
        <w:rPr>
          <w:rFonts w:ascii="Times New Roman" w:hAnsi="Times New Roman" w:cs="Times New Roman"/>
          <w:sz w:val="28"/>
          <w:szCs w:val="28"/>
        </w:rPr>
        <w:tab/>
        <w:t>2</w:t>
      </w:r>
    </w:p>
    <w:p w14:paraId="3E6D3DE3" w14:textId="30DA67D4" w:rsidR="00877618" w:rsidRPr="00877618" w:rsidRDefault="007C4AD0" w:rsidP="00877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bookmarkStart w:id="0" w:name="_GoBack"/>
      <w:bookmarkEnd w:id="0"/>
      <w:r w:rsidR="00877618" w:rsidRPr="00877618">
        <w:rPr>
          <w:rFonts w:ascii="Times New Roman" w:hAnsi="Times New Roman" w:cs="Times New Roman"/>
          <w:sz w:val="28"/>
          <w:szCs w:val="28"/>
        </w:rPr>
        <w:t xml:space="preserve"> – 50 %</w:t>
      </w:r>
      <w:r w:rsidR="00877618" w:rsidRPr="00877618">
        <w:rPr>
          <w:rFonts w:ascii="Times New Roman" w:hAnsi="Times New Roman" w:cs="Times New Roman"/>
          <w:sz w:val="28"/>
          <w:szCs w:val="28"/>
        </w:rPr>
        <w:tab/>
      </w:r>
      <w:r w:rsidR="00877618" w:rsidRPr="00877618">
        <w:rPr>
          <w:rFonts w:ascii="Times New Roman" w:hAnsi="Times New Roman" w:cs="Times New Roman"/>
          <w:sz w:val="28"/>
          <w:szCs w:val="28"/>
        </w:rPr>
        <w:tab/>
        <w:t>3</w:t>
      </w:r>
    </w:p>
    <w:p w14:paraId="7FEBFFCF" w14:textId="77777777" w:rsidR="00877618" w:rsidRPr="00877618" w:rsidRDefault="00877618" w:rsidP="00877618">
      <w:pPr>
        <w:rPr>
          <w:rFonts w:ascii="Times New Roman" w:hAnsi="Times New Roman" w:cs="Times New Roman"/>
          <w:sz w:val="28"/>
          <w:szCs w:val="28"/>
        </w:rPr>
      </w:pPr>
      <w:r w:rsidRPr="00877618">
        <w:rPr>
          <w:rFonts w:ascii="Times New Roman" w:hAnsi="Times New Roman" w:cs="Times New Roman"/>
          <w:sz w:val="28"/>
          <w:szCs w:val="28"/>
        </w:rPr>
        <w:t>49 – 30 %</w:t>
      </w:r>
      <w:r w:rsidRPr="00877618">
        <w:rPr>
          <w:rFonts w:ascii="Times New Roman" w:hAnsi="Times New Roman" w:cs="Times New Roman"/>
          <w:sz w:val="28"/>
          <w:szCs w:val="28"/>
        </w:rPr>
        <w:tab/>
      </w:r>
      <w:r w:rsidRPr="00877618">
        <w:rPr>
          <w:rFonts w:ascii="Times New Roman" w:hAnsi="Times New Roman" w:cs="Times New Roman"/>
          <w:sz w:val="28"/>
          <w:szCs w:val="28"/>
        </w:rPr>
        <w:tab/>
        <w:t>4</w:t>
      </w:r>
    </w:p>
    <w:p w14:paraId="1BC199F1" w14:textId="77777777" w:rsidR="00877618" w:rsidRPr="00877618" w:rsidRDefault="00877618" w:rsidP="00877618">
      <w:pPr>
        <w:rPr>
          <w:rFonts w:ascii="Times New Roman" w:hAnsi="Times New Roman" w:cs="Times New Roman"/>
          <w:sz w:val="28"/>
          <w:szCs w:val="28"/>
        </w:rPr>
      </w:pPr>
      <w:r w:rsidRPr="00877618">
        <w:rPr>
          <w:rFonts w:ascii="Times New Roman" w:hAnsi="Times New Roman" w:cs="Times New Roman"/>
          <w:sz w:val="28"/>
          <w:szCs w:val="28"/>
        </w:rPr>
        <w:t xml:space="preserve">29 -            </w:t>
      </w:r>
      <w:r w:rsidRPr="00877618">
        <w:rPr>
          <w:rFonts w:ascii="Times New Roman" w:hAnsi="Times New Roman" w:cs="Times New Roman"/>
          <w:sz w:val="28"/>
          <w:szCs w:val="28"/>
        </w:rPr>
        <w:tab/>
      </w:r>
      <w:r w:rsidRPr="00877618">
        <w:rPr>
          <w:rFonts w:ascii="Times New Roman" w:hAnsi="Times New Roman" w:cs="Times New Roman"/>
          <w:sz w:val="28"/>
          <w:szCs w:val="28"/>
        </w:rPr>
        <w:tab/>
        <w:t>5</w:t>
      </w:r>
    </w:p>
    <w:p w14:paraId="2DCCFFCE" w14:textId="77777777" w:rsidR="00877618" w:rsidRPr="00656F51" w:rsidRDefault="00877618" w:rsidP="008776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A515A" w14:textId="3513342A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szüleik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folyamatosan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tájékoztatva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eredményeikről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valamennyi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tantárgyból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</w:t>
      </w:r>
      <w:r w:rsidR="00093791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="00093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ellenőrző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könyvek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r w:rsidRPr="00656F51">
        <w:rPr>
          <w:rFonts w:ascii="Times New Roman" w:hAnsi="Times New Roman" w:cs="Times New Roman"/>
          <w:sz w:val="28"/>
          <w:szCs w:val="28"/>
        </w:rPr>
        <w:t xml:space="preserve">(1.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évfolyam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EduPage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weboldal</w:t>
      </w:r>
      <w:r w:rsidR="00093791">
        <w:rPr>
          <w:rFonts w:ascii="Times New Roman" w:hAnsi="Times New Roman" w:cs="Times New Roman"/>
          <w:sz w:val="28"/>
          <w:szCs w:val="28"/>
        </w:rPr>
        <w:t>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r w:rsidR="0085299F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segítségével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r w:rsidR="0085299F" w:rsidRPr="00656F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alapiskola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gimnázium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valamennyi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 w:rsidRPr="00656F51">
        <w:rPr>
          <w:rFonts w:ascii="Times New Roman" w:hAnsi="Times New Roman" w:cs="Times New Roman"/>
          <w:sz w:val="28"/>
          <w:szCs w:val="28"/>
        </w:rPr>
        <w:t>évfolyamá</w:t>
      </w:r>
      <w:r w:rsidR="0085299F">
        <w:rPr>
          <w:rFonts w:ascii="Times New Roman" w:hAnsi="Times New Roman" w:cs="Times New Roman"/>
          <w:sz w:val="28"/>
          <w:szCs w:val="28"/>
        </w:rPr>
        <w:t>ba</w:t>
      </w:r>
      <w:r w:rsidR="0085299F" w:rsidRPr="00656F5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5299F" w:rsidRPr="00656F51">
        <w:rPr>
          <w:rFonts w:ascii="Times New Roman" w:hAnsi="Times New Roman" w:cs="Times New Roman"/>
          <w:sz w:val="28"/>
          <w:szCs w:val="28"/>
        </w:rPr>
        <w:t>)</w:t>
      </w:r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44DFB898" w14:textId="5251BFA0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lastRenderedPageBreak/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kidolgozott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feladatok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feleletek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</w:t>
      </w:r>
      <w:r w:rsidR="0009379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jegyekben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alapiskola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pontokban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gimnázium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)</w:t>
      </w:r>
      <w:r w:rsidR="00093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fejezzük</w:t>
      </w:r>
      <w:proofErr w:type="spellEnd"/>
      <w:r w:rsidR="00093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55B98352" w14:textId="77777777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etikán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hittanon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kívül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minden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érdemjeggyel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osztályzott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végén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Kivételt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képez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szeminárium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amit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diák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kötelezeően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választott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fölött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vállal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(a III.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IV.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évf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 3.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szeminárium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8EFD467" w14:textId="442AF53B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Ha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másik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lép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eredeti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igazgatója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amelyet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látogatott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elküldi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magatartásáról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tanulmányi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eredményeiről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szóló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dokumentumot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befejezetlen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időszakra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vonatkozóan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annak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igazgatójának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ahová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átlép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Ezt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dokumentumot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értékelésére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használják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Ha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november 15.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április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15.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után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lép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r w:rsidR="0009379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másik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dokumentum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egyúttal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értékelésének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alapjául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szolgál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33B457AC" w14:textId="24F320F6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6F51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iskolánk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egészségügyi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diagnosztikai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gyógypedagógiai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intézménybe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járt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továbbiakban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akkor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eredeti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kapja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figyelembe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veszik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kapott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. Ha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tanuló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időszak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vége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előtt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több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három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hónapig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járt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megszakítás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nélkül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iskolába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eredeti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791">
        <w:rPr>
          <w:rFonts w:ascii="Times New Roman" w:hAnsi="Times New Roman" w:cs="Times New Roman"/>
          <w:sz w:val="28"/>
          <w:szCs w:val="28"/>
        </w:rPr>
        <w:t>oktatott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tantárgyak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esetében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átveszi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intézménynél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működő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javaslatát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értékelésre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28943CAD" w14:textId="141C3150" w:rsidR="00656F51" w:rsidRPr="00656F51" w:rsidRDefault="00656F51" w:rsidP="00656F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saját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iskolai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programjában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határozza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meg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folyamatos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összegző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értékelés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9F">
        <w:rPr>
          <w:rFonts w:ascii="Times New Roman" w:hAnsi="Times New Roman" w:cs="Times New Roman"/>
          <w:sz w:val="28"/>
          <w:szCs w:val="28"/>
        </w:rPr>
        <w:t>pontos</w:t>
      </w:r>
      <w:proofErr w:type="spellEnd"/>
      <w:r w:rsidR="0085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formáját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minden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tantárgyra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F51">
        <w:rPr>
          <w:rFonts w:ascii="Times New Roman" w:hAnsi="Times New Roman" w:cs="Times New Roman"/>
          <w:sz w:val="28"/>
          <w:szCs w:val="28"/>
        </w:rPr>
        <w:t>vonatkozóan</w:t>
      </w:r>
      <w:proofErr w:type="spellEnd"/>
      <w:r w:rsidRPr="00656F51">
        <w:rPr>
          <w:rFonts w:ascii="Times New Roman" w:hAnsi="Times New Roman" w:cs="Times New Roman"/>
          <w:sz w:val="28"/>
          <w:szCs w:val="28"/>
        </w:rPr>
        <w:t>.</w:t>
      </w:r>
    </w:p>
    <w:p w14:paraId="59E86E7F" w14:textId="77777777" w:rsidR="00656F51" w:rsidRPr="00656F51" w:rsidRDefault="00656F51" w:rsidP="00656F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C7B11" w14:textId="77777777" w:rsidR="007231D1" w:rsidRPr="00656F51" w:rsidRDefault="007231D1" w:rsidP="00656F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31D1" w:rsidRPr="0065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68C"/>
    <w:multiLevelType w:val="hybridMultilevel"/>
    <w:tmpl w:val="679C33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447AA"/>
    <w:multiLevelType w:val="multilevel"/>
    <w:tmpl w:val="035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D664A"/>
    <w:multiLevelType w:val="multilevel"/>
    <w:tmpl w:val="FEC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51705"/>
    <w:multiLevelType w:val="multilevel"/>
    <w:tmpl w:val="9DF43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42135"/>
    <w:multiLevelType w:val="multilevel"/>
    <w:tmpl w:val="5F7A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559B2"/>
    <w:multiLevelType w:val="multilevel"/>
    <w:tmpl w:val="7860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7C"/>
    <w:rsid w:val="00093791"/>
    <w:rsid w:val="00656F51"/>
    <w:rsid w:val="007231D1"/>
    <w:rsid w:val="0079257C"/>
    <w:rsid w:val="007C4AD0"/>
    <w:rsid w:val="0085299F"/>
    <w:rsid w:val="00877618"/>
    <w:rsid w:val="00A67193"/>
    <w:rsid w:val="00A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3776"/>
  <w15:chartTrackingRefBased/>
  <w15:docId w15:val="{7F0829CF-B9C4-4C31-9674-6413FF8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92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2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2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2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2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2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2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2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2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2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2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2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25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25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25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25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25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25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2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2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2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2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25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25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257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2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257C"/>
    <w:rPr>
      <w:i/>
      <w:iCs/>
      <w:color w:val="2E74B5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92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Iróová Alžbeta PaedDr.</dc:creator>
  <cp:keywords/>
  <dc:description/>
  <cp:lastModifiedBy>IRO</cp:lastModifiedBy>
  <cp:revision>8</cp:revision>
  <dcterms:created xsi:type="dcterms:W3CDTF">2025-08-25T10:16:00Z</dcterms:created>
  <dcterms:modified xsi:type="dcterms:W3CDTF">2025-09-12T16:34:00Z</dcterms:modified>
</cp:coreProperties>
</file>